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附件1：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color w:val="000000"/>
          <w:sz w:val="36"/>
          <w:szCs w:val="36"/>
        </w:rPr>
        <w:t>无锡市教育学会“十四.五”教育科研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center"/>
        <w:textAlignment w:val="auto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rFonts w:hint="eastAsia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模块一：学校发展研究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1.中小学学校整体变革的案例研究；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2.学校发展的共同愿景及学校共同体形成机制的研究；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3.学校文化建设与品牌建设的研究；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4.学校内涵发展与特色发展的研究；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5.地区名校可持续发展的个案研究；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6.家庭、社区与学校共享共建共长的研究；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7.特殊需要儿童融合教育的实践研究；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8.幼儿园园本发展的实例研究；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9.中华优秀传统文化全面进校园的有效实践研究；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10.学校德育与心理健康教育体系的实践创新研究；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11.中小学新时代班集体建设的理论与实践研究；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12.中小学生课外活动体系和学校文化活动体系构建的研究；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13.学校体育、艺术、劳动教育的研究；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14.职业院校合作发展、合作育人的机制研究；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15.职业院校文化建设研究。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模块二：课程教学研究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学校课程特色与教学文化建设的研究；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学校课程规划方案设计与制订研究；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核心素养导向的教学方式变革研究；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4.展开深度学习的学习方式变革研究；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5.中小学科学教育、工程教育的研究；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6.现代教育技术与课堂教学有效整合的研究；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7.幼儿园混班制课程与主题活动的研究；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8.幼儿园课程游戏化实践研究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9.</w:t>
      </w:r>
      <w:r>
        <w:rPr>
          <w:rFonts w:hint="eastAsia"/>
          <w:color w:val="000000"/>
          <w:spacing w:val="8"/>
          <w:sz w:val="28"/>
          <w:szCs w:val="28"/>
        </w:rPr>
        <w:t>中小学研究性学习与综合实践活动的研究；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10.</w:t>
      </w:r>
      <w:r>
        <w:rPr>
          <w:rFonts w:hint="eastAsia"/>
          <w:color w:val="000000"/>
          <w:sz w:val="28"/>
          <w:szCs w:val="28"/>
        </w:rPr>
        <w:t>普通高中大单元设计教学研究；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11.</w:t>
      </w:r>
      <w:r>
        <w:rPr>
          <w:rFonts w:hint="eastAsia"/>
          <w:color w:val="000000"/>
          <w:sz w:val="28"/>
          <w:szCs w:val="28"/>
        </w:rPr>
        <w:t>学校（幼儿园）项目化学习研究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12.网络课程开发与网络学习平台建设研究；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13.特殊教育</w:t>
      </w:r>
      <w:r>
        <w:rPr>
          <w:rFonts w:hint="eastAsia"/>
          <w:color w:val="000000"/>
          <w:sz w:val="28"/>
          <w:szCs w:val="28"/>
        </w:rPr>
        <w:t>课程建设与教学改革的研究；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14.职业院校学校创新人才培养模式研究；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15.职业院校专业设置与课程教学文化研究。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模块三：学生发展研究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建立正确的学生观、儿童观、学习观的研究；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中小学生素养发展现状、问题及其成因的研究；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促进中小学生全人发展及评价的研究；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全面提高学生身体素质和心理素质的研究；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学生学习情感与学习态度的研究；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学生学习风格与学习差异的研究；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儿童文化与儿童发展的研究；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中小学生积极学习生活样态研究；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儿童心理危机干预策略和应急机制研究；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10.中小学生学习生涯规划研究；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11.中小学生生命教育研究；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12.学生校园安全问题的研究；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13.职业院校学生思想教育有效性研究；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14.职业院校学生创业教育的案例研究。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15.职业院校学生挫折教育与失范行为管理研究。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模块四：教师发展研究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学校（幼儿园）课程改革与教师专业发展的研究；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学校（幼儿园）教师课程能力全面提高的研究；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校本（园本）教研活动与机制的研究；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建构学校（</w:t>
      </w:r>
      <w:r>
        <w:rPr>
          <w:rFonts w:hint="eastAsia"/>
          <w:bCs/>
          <w:color w:val="000000"/>
          <w:sz w:val="28"/>
          <w:szCs w:val="28"/>
        </w:rPr>
        <w:t>幼儿园）教师专业发展学校的研究；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学校（幼儿园）教师学习共同体建设的研究</w:t>
      </w:r>
      <w:r>
        <w:rPr>
          <w:rFonts w:hint="eastAsia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中小学教师心理健康问题的研究；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中小学班主任专业化研究。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职成教教师专业发展研究；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50" w:lineRule="exact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成人闲暇生活教育研究；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textAlignment w:val="auto"/>
      </w:pPr>
      <w:r>
        <w:rPr>
          <w:rFonts w:hint="eastAsia"/>
          <w:color w:val="000000"/>
          <w:sz w:val="28"/>
          <w:szCs w:val="28"/>
        </w:rPr>
        <w:t>10.学习型社区建设研究等。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4084D"/>
    <w:multiLevelType w:val="singleLevel"/>
    <w:tmpl w:val="B5740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5CF414"/>
    <w:multiLevelType w:val="singleLevel"/>
    <w:tmpl w:val="BD5CF4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16D82B"/>
    <w:multiLevelType w:val="singleLevel"/>
    <w:tmpl w:val="F716D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WFkZjhhODk4MDhhYjNmZWY2NGViNjVlOTQ4N2YifQ=="/>
  </w:docVars>
  <w:rsids>
    <w:rsidRoot w:val="72BB49FF"/>
    <w:rsid w:val="000B73A1"/>
    <w:rsid w:val="00106FE4"/>
    <w:rsid w:val="0026572F"/>
    <w:rsid w:val="00295319"/>
    <w:rsid w:val="003D3BDC"/>
    <w:rsid w:val="004753D9"/>
    <w:rsid w:val="004809B5"/>
    <w:rsid w:val="00543F3E"/>
    <w:rsid w:val="006804F3"/>
    <w:rsid w:val="00812D02"/>
    <w:rsid w:val="00A17753"/>
    <w:rsid w:val="00AF2151"/>
    <w:rsid w:val="00DC0FBF"/>
    <w:rsid w:val="00DD27FA"/>
    <w:rsid w:val="00E47BD0"/>
    <w:rsid w:val="00F20A2E"/>
    <w:rsid w:val="037153A5"/>
    <w:rsid w:val="0A3A5FE3"/>
    <w:rsid w:val="0BA1500C"/>
    <w:rsid w:val="10243790"/>
    <w:rsid w:val="193844ED"/>
    <w:rsid w:val="1C344904"/>
    <w:rsid w:val="1F5A2918"/>
    <w:rsid w:val="46644363"/>
    <w:rsid w:val="507A1C33"/>
    <w:rsid w:val="59344564"/>
    <w:rsid w:val="72BB49FF"/>
    <w:rsid w:val="7FAA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323E32"/>
      <w:sz w:val="27"/>
      <w:szCs w:val="27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日期 Char"/>
    <w:basedOn w:val="8"/>
    <w:link w:val="2"/>
    <w:uiPriority w:val="0"/>
    <w:rPr>
      <w:rFonts w:ascii="宋体" w:hAnsi="宋体" w:eastAsia="宋体" w:cs="宋体"/>
      <w:color w:val="323E32"/>
      <w:sz w:val="27"/>
      <w:szCs w:val="27"/>
    </w:rPr>
  </w:style>
  <w:style w:type="character" w:customStyle="1" w:styleId="11">
    <w:name w:val="页眉 Char"/>
    <w:basedOn w:val="8"/>
    <w:link w:val="4"/>
    <w:uiPriority w:val="0"/>
    <w:rPr>
      <w:rFonts w:ascii="宋体" w:hAnsi="宋体" w:eastAsia="宋体" w:cs="宋体"/>
      <w:color w:val="323E3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宋体" w:hAnsi="宋体" w:eastAsia="宋体" w:cs="宋体"/>
      <w:color w:val="323E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590</Words>
  <Characters>3364</Characters>
  <Lines>28</Lines>
  <Paragraphs>7</Paragraphs>
  <TotalTime>7</TotalTime>
  <ScaleCrop>false</ScaleCrop>
  <LinksUpToDate>false</LinksUpToDate>
  <CharactersWithSpaces>3947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2023-09-05T02:41:00Z</dcterms:created>
  <dc:creator>admin</dc:creator>
  <cp:lastModifiedBy>陈刚</cp:lastModifiedBy>
  <dcterms:modified xsi:type="dcterms:W3CDTF">2023-09-19T09:37:14Z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D499627613414614ACA3925C996605DE_13</vt:lpwstr>
  </property>
</Properties>
</file>